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F0F1" w14:textId="604752D9" w:rsidR="000F7C6D" w:rsidRPr="000F7C6D" w:rsidRDefault="000F7C6D" w:rsidP="000F7C6D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0F7C6D"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PRILOGA 2: IZJAVE GLEDE IZPOLNJEVANJA SPLOŠNIH POGOJEV UREDBE LEADER/CLLD </w:t>
      </w:r>
    </w:p>
    <w:p w14:paraId="5B25FBA1" w14:textId="77777777" w:rsidR="000F7C6D" w:rsidRPr="000F7C6D" w:rsidRDefault="000F7C6D" w:rsidP="000F7C6D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0F7C6D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(izjavo izpolni/podpiše vsak upravičenec posebej)</w:t>
      </w:r>
    </w:p>
    <w:p w14:paraId="5B334486" w14:textId="77777777" w:rsidR="000F7C6D" w:rsidRPr="000F7C6D" w:rsidRDefault="000F7C6D" w:rsidP="000F7C6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</w:p>
    <w:p w14:paraId="58D8BE3E" w14:textId="77777777" w:rsidR="000F7C6D" w:rsidRPr="000F7C6D" w:rsidRDefault="000F7C6D" w:rsidP="000F7C6D">
      <w:pPr>
        <w:spacing w:after="0" w:line="240" w:lineRule="auto"/>
        <w:ind w:left="284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>Upravičenec: ________________________________________________________________________</w:t>
      </w:r>
    </w:p>
    <w:p w14:paraId="0E072A24" w14:textId="77777777" w:rsidR="000F7C6D" w:rsidRPr="000F7C6D" w:rsidRDefault="000F7C6D" w:rsidP="000F7C6D">
      <w:pPr>
        <w:spacing w:after="0" w:line="240" w:lineRule="auto"/>
        <w:ind w:left="284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</w:p>
    <w:p w14:paraId="43E863D8" w14:textId="77777777" w:rsidR="000F7C6D" w:rsidRPr="000F7C6D" w:rsidRDefault="000F7C6D" w:rsidP="000F7C6D">
      <w:pPr>
        <w:spacing w:after="0" w:line="240" w:lineRule="auto"/>
        <w:ind w:left="284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>Naslov, sedež upravičenca: ____________________________________________________________</w:t>
      </w:r>
    </w:p>
    <w:p w14:paraId="454B3B39" w14:textId="77777777" w:rsidR="000F7C6D" w:rsidRPr="000F7C6D" w:rsidRDefault="000F7C6D" w:rsidP="000F7C6D">
      <w:pPr>
        <w:spacing w:after="0" w:line="240" w:lineRule="auto"/>
        <w:ind w:left="284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</w:p>
    <w:p w14:paraId="722BC6CE" w14:textId="77777777" w:rsidR="000F7C6D" w:rsidRPr="000F7C6D" w:rsidRDefault="000F7C6D" w:rsidP="000F7C6D">
      <w:pPr>
        <w:spacing w:after="0" w:line="240" w:lineRule="auto"/>
        <w:ind w:left="284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>Naslov projekta: _____________________________________________________________________</w:t>
      </w:r>
    </w:p>
    <w:p w14:paraId="1476C985" w14:textId="77777777" w:rsidR="000F7C6D" w:rsidRPr="000F7C6D" w:rsidRDefault="000F7C6D" w:rsidP="000F7C6D">
      <w:pPr>
        <w:spacing w:after="0" w:line="240" w:lineRule="auto"/>
        <w:ind w:left="284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</w:p>
    <w:p w14:paraId="2C1DB062" w14:textId="77777777" w:rsidR="000F7C6D" w:rsidRPr="000F7C6D" w:rsidRDefault="000F7C6D" w:rsidP="000F7C6D">
      <w:pPr>
        <w:spacing w:after="0" w:line="312" w:lineRule="auto"/>
        <w:ind w:left="284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>Izjavljam,</w:t>
      </w:r>
    </w:p>
    <w:p w14:paraId="0A047ADE" w14:textId="77777777" w:rsidR="000F7C6D" w:rsidRPr="000F7C6D" w:rsidRDefault="000F7C6D" w:rsidP="000F7C6D">
      <w:pPr>
        <w:spacing w:after="0" w:line="312" w:lineRule="auto"/>
        <w:ind w:left="454" w:hanging="170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>- da smo seznanjeni s pogoji in obveznostmi iz Uredbe o izvajanju lokalnega razvoja, ki ga vodi skupnost, v obdobju do leta 2027 (v nadaljevanju Uredba LEADER/CLLD) za izvajanje projektov;</w:t>
      </w:r>
    </w:p>
    <w:p w14:paraId="68EA5343" w14:textId="79806092" w:rsidR="000F7C6D" w:rsidRPr="000F7C6D" w:rsidRDefault="000F7C6D" w:rsidP="000F7C6D">
      <w:pPr>
        <w:spacing w:after="0" w:line="312" w:lineRule="auto"/>
        <w:ind w:left="454" w:hanging="170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 xml:space="preserve">- da se naložba, projekt ali druga dejavnost, ki je predmet podpore, ni začela izvajati pred datumom vložitve vloge (upravičeni so samo stroški, </w:t>
      </w:r>
      <w:r w:rsidRPr="000F7C6D">
        <w:rPr>
          <w:rFonts w:ascii="Calibri" w:eastAsia="Times New Roman" w:hAnsi="Calibri" w:cs="Calibri"/>
          <w:color w:val="000000"/>
          <w:kern w:val="0"/>
          <w:sz w:val="20"/>
          <w:szCs w:val="20"/>
          <w:shd w:val="clear" w:color="auto" w:fill="FFFFFF"/>
          <w:lang w:eastAsia="sl-SI"/>
          <w14:ligatures w14:val="none"/>
        </w:rPr>
        <w:t>ki bodo nastali po vložitvi vloge za odobritev projekta na Ministrstvo za</w:t>
      </w:r>
      <w:r w:rsidR="007E5329">
        <w:rPr>
          <w:rFonts w:ascii="Calibri" w:eastAsia="Times New Roman" w:hAnsi="Calibri" w:cs="Calibri"/>
          <w:color w:val="000000"/>
          <w:kern w:val="0"/>
          <w:sz w:val="20"/>
          <w:szCs w:val="20"/>
          <w:shd w:val="clear" w:color="auto" w:fill="FFFFFF"/>
          <w:lang w:eastAsia="sl-SI"/>
          <w14:ligatures w14:val="none"/>
        </w:rPr>
        <w:t xml:space="preserve"> lokalno samoupravo,</w:t>
      </w:r>
      <w:r w:rsidRPr="000F7C6D">
        <w:rPr>
          <w:rFonts w:ascii="Calibri" w:eastAsia="Times New Roman" w:hAnsi="Calibri" w:cs="Calibri"/>
          <w:color w:val="000000"/>
          <w:kern w:val="0"/>
          <w:sz w:val="20"/>
          <w:szCs w:val="20"/>
          <w:shd w:val="clear" w:color="auto" w:fill="FFFFFF"/>
          <w:lang w:eastAsia="sl-SI"/>
          <w14:ligatures w14:val="none"/>
        </w:rPr>
        <w:t xml:space="preserve"> kohezijo in regionalni razvoj</w:t>
      </w:r>
      <w:r w:rsidR="007E5329">
        <w:rPr>
          <w:rFonts w:ascii="Calibri" w:eastAsia="Times New Roman" w:hAnsi="Calibri" w:cs="Calibri"/>
          <w:color w:val="000000"/>
          <w:kern w:val="0"/>
          <w:sz w:val="20"/>
          <w:szCs w:val="20"/>
          <w:shd w:val="clear" w:color="auto" w:fill="FFFFFF"/>
          <w:lang w:eastAsia="sl-SI"/>
          <w14:ligatures w14:val="none"/>
        </w:rPr>
        <w:t xml:space="preserve"> </w:t>
      </w:r>
      <w:r w:rsidR="007E5329" w:rsidRPr="000F7C6D">
        <w:rPr>
          <w:rFonts w:ascii="Calibri" w:eastAsia="Times New Roman" w:hAnsi="Calibri" w:cs="Calibri"/>
          <w:kern w:val="0"/>
          <w:sz w:val="20"/>
          <w:szCs w:val="20"/>
          <w:lang w:val="pl-PL" w:eastAsia="sl-SI"/>
          <w14:ligatures w14:val="none"/>
        </w:rPr>
        <w:t xml:space="preserve">(v nadaljevanju </w:t>
      </w:r>
      <w:r w:rsidR="007E5329">
        <w:rPr>
          <w:rFonts w:ascii="Calibri" w:eastAsia="Times New Roman" w:hAnsi="Calibri" w:cs="Calibri"/>
          <w:kern w:val="0"/>
          <w:sz w:val="20"/>
          <w:szCs w:val="20"/>
          <w:lang w:val="pl-PL" w:eastAsia="sl-SI"/>
          <w14:ligatures w14:val="none"/>
        </w:rPr>
        <w:t>MLSKRR</w:t>
      </w:r>
      <w:r w:rsidR="007E5329" w:rsidRPr="000F7C6D">
        <w:rPr>
          <w:rFonts w:ascii="Calibri" w:eastAsia="Times New Roman" w:hAnsi="Calibri" w:cs="Calibri"/>
          <w:kern w:val="0"/>
          <w:sz w:val="20"/>
          <w:szCs w:val="20"/>
          <w:lang w:val="pl-PL" w:eastAsia="sl-SI"/>
          <w14:ligatures w14:val="none"/>
        </w:rPr>
        <w:t>)</w:t>
      </w:r>
      <w:r w:rsidRPr="000F7C6D">
        <w:rPr>
          <w:rFonts w:ascii="Calibri" w:eastAsia="Times New Roman" w:hAnsi="Calibri" w:cs="Calibri"/>
          <w:color w:val="000000"/>
          <w:kern w:val="0"/>
          <w:sz w:val="20"/>
          <w:szCs w:val="20"/>
          <w:shd w:val="clear" w:color="auto" w:fill="FFFFFF"/>
          <w:lang w:eastAsia="sl-SI"/>
          <w14:ligatures w14:val="none"/>
        </w:rPr>
        <w:t>),</w:t>
      </w: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 xml:space="preserve"> razen če gre za izjeme iz petega odstavka 6. člena Uredbe 651/2014/EU. Če je upravičenec javni naročnik, pred vložitvijo vloge ne sme skleniti pogodbe o oddaji javnega naročila za blago, storitev ali gradnjo, ki je predmet naložbe ali projekta; </w:t>
      </w:r>
    </w:p>
    <w:p w14:paraId="00892F86" w14:textId="2E5F9DB6" w:rsidR="000F7C6D" w:rsidRPr="000F7C6D" w:rsidRDefault="000F7C6D" w:rsidP="000F7C6D">
      <w:pPr>
        <w:spacing w:after="0" w:line="312" w:lineRule="auto"/>
        <w:ind w:left="454" w:hanging="170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 xml:space="preserve">- </w:t>
      </w:r>
      <w:r w:rsidRPr="000F7C6D">
        <w:rPr>
          <w:rFonts w:ascii="Calibri" w:eastAsia="Times New Roman" w:hAnsi="Calibri" w:cs="Calibri"/>
          <w:kern w:val="0"/>
          <w:sz w:val="20"/>
          <w:szCs w:val="20"/>
          <w:lang w:val="pl-PL" w:eastAsia="sl-SI"/>
          <w14:ligatures w14:val="none"/>
        </w:rPr>
        <w:t>da projekt ne bo fizično zaključen ali v celoti izveden pred sklenitvijo pogodbe o sofinanciranju z M</w:t>
      </w:r>
      <w:r w:rsidR="007E5329">
        <w:rPr>
          <w:rFonts w:ascii="Calibri" w:eastAsia="Times New Roman" w:hAnsi="Calibri" w:cs="Calibri"/>
          <w:kern w:val="0"/>
          <w:sz w:val="20"/>
          <w:szCs w:val="20"/>
          <w:lang w:val="pl-PL" w:eastAsia="sl-SI"/>
          <w14:ligatures w14:val="none"/>
        </w:rPr>
        <w:t>LSKRR</w:t>
      </w:r>
      <w:r w:rsidRPr="000F7C6D">
        <w:rPr>
          <w:rFonts w:ascii="Calibri" w:eastAsia="Times New Roman" w:hAnsi="Calibri" w:cs="Calibri"/>
          <w:kern w:val="0"/>
          <w:sz w:val="20"/>
          <w:szCs w:val="20"/>
          <w:lang w:val="pl-PL" w:eastAsia="sl-SI"/>
          <w14:ligatures w14:val="none"/>
        </w:rPr>
        <w:t>;</w:t>
      </w:r>
    </w:p>
    <w:p w14:paraId="29F0D6A9" w14:textId="77777777" w:rsidR="000F7C6D" w:rsidRPr="000F7C6D" w:rsidRDefault="000F7C6D" w:rsidP="000F7C6D">
      <w:pPr>
        <w:spacing w:after="0" w:line="312" w:lineRule="auto"/>
        <w:ind w:left="454" w:hanging="170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>- da za iste upravičene stroške, kot jih navajamo v vlogi za izvajanje projektov, nismo prejeli drugih javnih sredstev (če je upravičenec projekta občina, se lastna finančna sredstva sofinanciranja z vidika Evropske unije ne štejejo za že prejeta javna sredstva Republike Slovenije);</w:t>
      </w:r>
    </w:p>
    <w:p w14:paraId="1767E6F7" w14:textId="70C021D6" w:rsidR="000F7C6D" w:rsidRPr="000F7C6D" w:rsidRDefault="000F7C6D" w:rsidP="000F7C6D">
      <w:pPr>
        <w:spacing w:after="0" w:line="312" w:lineRule="auto"/>
        <w:ind w:left="454" w:hanging="170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 xml:space="preserve">- da pri že sklenjenih pogodbah o sofinanciranju z </w:t>
      </w:r>
      <w:r w:rsidR="007E5329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>MLSKRR</w:t>
      </w: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 xml:space="preserve"> oz. izvajalskimi institucijami ministrstva iz naslova nepovratnih javnih sredstev niso bile ugotovljene hujše nepravilnosti pri porabi javnih sredstev in izpolnjevanju ključnih pogodbenih obveznosti, zaradi česar je </w:t>
      </w:r>
      <w:r w:rsidR="007E5329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>MLSKRR</w:t>
      </w: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 xml:space="preserve"> oz. izvajalska institucija ministrstva odstopila od pogodbe o sofinanciranju, od odstopa od pogodbe pa še ni preteklo 5 let;</w:t>
      </w:r>
    </w:p>
    <w:p w14:paraId="08146158" w14:textId="77777777" w:rsidR="000F7C6D" w:rsidRPr="000F7C6D" w:rsidRDefault="000F7C6D" w:rsidP="000F7C6D">
      <w:pPr>
        <w:spacing w:after="0" w:line="312" w:lineRule="auto"/>
        <w:ind w:left="454" w:hanging="170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 xml:space="preserve">- da na dan oddaje vloge na LAS Po poteh dediščine od Turjaka do Kolpe (v nadaljevanju LAS) nimamo nad 50 eurov neporavnanih zapadlih davčnih obveznosti do države; </w:t>
      </w:r>
    </w:p>
    <w:p w14:paraId="10E7335E" w14:textId="77777777" w:rsidR="000F7C6D" w:rsidRPr="000F7C6D" w:rsidRDefault="000F7C6D" w:rsidP="000F7C6D">
      <w:pPr>
        <w:spacing w:after="0" w:line="312" w:lineRule="auto"/>
        <w:ind w:left="454" w:hanging="170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 xml:space="preserve">- </w:t>
      </w:r>
      <w:r w:rsidRPr="000F7C6D">
        <w:rPr>
          <w:rFonts w:ascii="Calibri" w:eastAsia="Times New Roman" w:hAnsi="Calibri" w:cs="Calibri"/>
          <w:kern w:val="0"/>
          <w:sz w:val="20"/>
          <w:szCs w:val="20"/>
          <w:lang w:val="pl-PL" w:bidi="en-US"/>
          <w14:ligatures w14:val="none"/>
        </w:rPr>
        <w:t>da nismo naslovnik neporavnanega naloga za izterjavo na podlagi predhodnega sklepa Evropske komisije, s katerim je pomoč, ki jo je dodelil organ Republike Slovenije, razglasila za nezakonito in nezdružljivo z notranjim trgom;</w:t>
      </w:r>
    </w:p>
    <w:p w14:paraId="10AA566F" w14:textId="77777777" w:rsidR="000F7C6D" w:rsidRPr="000F7C6D" w:rsidRDefault="000F7C6D" w:rsidP="000F7C6D">
      <w:pPr>
        <w:spacing w:after="0" w:line="312" w:lineRule="auto"/>
        <w:ind w:left="454" w:hanging="170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 xml:space="preserve">- da nimamo </w:t>
      </w:r>
      <w:r w:rsidRPr="000F7C6D">
        <w:rPr>
          <w:rFonts w:ascii="Calibri" w:eastAsia="Times New Roman" w:hAnsi="Calibri" w:cs="Calibri"/>
          <w:color w:val="000000"/>
          <w:kern w:val="0"/>
          <w:sz w:val="20"/>
          <w:szCs w:val="20"/>
          <w:shd w:val="clear" w:color="auto" w:fill="FFFFFF"/>
          <w:lang w:eastAsia="sl-SI"/>
          <w14:ligatures w14:val="none"/>
        </w:rPr>
        <w:t>neporavnanega naloga za vračilo preveč izplačane državne pomoči na podlagi predhodnega poziva ministrstva, pristojnega za finance;</w:t>
      </w:r>
    </w:p>
    <w:p w14:paraId="71C2A1C5" w14:textId="77777777" w:rsidR="000F7C6D" w:rsidRPr="000F7C6D" w:rsidRDefault="000F7C6D" w:rsidP="000F7C6D">
      <w:pPr>
        <w:spacing w:after="0" w:line="312" w:lineRule="auto"/>
        <w:ind w:left="454" w:hanging="170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>- da nismo v postopku prenehanja, prisilne poravnave, stečaja, prepovedi delovanja, sodne likvidacije ali izbrisa iz sodnega registra;</w:t>
      </w:r>
    </w:p>
    <w:p w14:paraId="52C50906" w14:textId="77777777" w:rsidR="000F7C6D" w:rsidRPr="000F7C6D" w:rsidRDefault="000F7C6D" w:rsidP="000F7C6D">
      <w:pPr>
        <w:spacing w:after="0" w:line="312" w:lineRule="auto"/>
        <w:ind w:left="454" w:hanging="170"/>
        <w:jc w:val="both"/>
        <w:rPr>
          <w:rFonts w:ascii="Calibri" w:eastAsia="Times New Roman" w:hAnsi="Calibri" w:cs="Calibri"/>
          <w:kern w:val="0"/>
          <w:sz w:val="20"/>
          <w:szCs w:val="20"/>
          <w:lang w:val="pl-PL" w:eastAsia="sl-SI"/>
          <w14:ligatures w14:val="none"/>
        </w:rPr>
      </w:pP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 xml:space="preserve">- </w:t>
      </w:r>
      <w:r w:rsidRPr="000F7C6D">
        <w:rPr>
          <w:rFonts w:ascii="Calibri" w:eastAsia="Times New Roman" w:hAnsi="Calibri" w:cs="Calibri"/>
          <w:kern w:val="0"/>
          <w:sz w:val="20"/>
          <w:szCs w:val="20"/>
          <w:lang w:val="pl-PL" w:eastAsia="sl-SI"/>
          <w14:ligatures w14:val="none"/>
        </w:rPr>
        <w:t>da nad nami ni začet postopek zaradi insolventnosti ali postopek prisilnega prenehanja v skladu z zakonom, ki ureja finančno poslovanje, postopek zaradi insolventnosti in prisilno prenehanje, ali postopek likvidacije družbe v skladu z zakonom, ki ureja gospodarske družbe;</w:t>
      </w:r>
    </w:p>
    <w:p w14:paraId="6BF8168D" w14:textId="77777777" w:rsidR="000F7C6D" w:rsidRPr="000F7C6D" w:rsidRDefault="000F7C6D" w:rsidP="000F7C6D">
      <w:pPr>
        <w:spacing w:after="0" w:line="312" w:lineRule="auto"/>
        <w:ind w:left="454" w:hanging="170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 xml:space="preserve">- da podjetje (upravičenec) ni v težavah, </w:t>
      </w:r>
      <w:r w:rsidRPr="000F7C6D">
        <w:rPr>
          <w:rFonts w:ascii="Calibri" w:eastAsia="Times New Roman" w:hAnsi="Calibri" w:cs="Calibri"/>
          <w:color w:val="000000"/>
          <w:kern w:val="0"/>
          <w:sz w:val="20"/>
          <w:szCs w:val="20"/>
          <w:shd w:val="clear" w:color="auto" w:fill="FFFFFF"/>
          <w:lang w:eastAsia="sl-SI"/>
          <w14:ligatures w14:val="none"/>
        </w:rPr>
        <w:t>razen če gre za izjeme, določene v točki (c) četrtega odstavka 1. člena Uredbe 651/2014/EU</w:t>
      </w: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>;</w:t>
      </w:r>
    </w:p>
    <w:p w14:paraId="2786043A" w14:textId="77777777" w:rsidR="000F7C6D" w:rsidRPr="000F7C6D" w:rsidRDefault="000F7C6D" w:rsidP="000F7C6D">
      <w:pPr>
        <w:spacing w:after="0" w:line="312" w:lineRule="auto"/>
        <w:ind w:left="454" w:hanging="170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>- da nepremičnine, na katerih se izvaja naložba, niso predmet sklepa o izvršbi na nepremičnino;</w:t>
      </w:r>
    </w:p>
    <w:p w14:paraId="5B5CF937" w14:textId="77777777" w:rsidR="000F7C6D" w:rsidRPr="000F7C6D" w:rsidRDefault="000F7C6D" w:rsidP="000F7C6D">
      <w:pPr>
        <w:spacing w:after="0" w:line="312" w:lineRule="auto"/>
        <w:ind w:left="454" w:hanging="170"/>
        <w:jc w:val="both"/>
        <w:rPr>
          <w:rFonts w:ascii="Calibri" w:eastAsia="Times New Roman" w:hAnsi="Calibri" w:cs="Calibri"/>
          <w:kern w:val="0"/>
          <w:sz w:val="20"/>
          <w:szCs w:val="20"/>
          <w:lang w:val="pl-PL" w:bidi="en-US"/>
          <w14:ligatures w14:val="none"/>
        </w:rPr>
      </w:pP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 xml:space="preserve">- </w:t>
      </w:r>
      <w:r w:rsidRPr="000F7C6D">
        <w:rPr>
          <w:rFonts w:ascii="Calibri" w:eastAsia="Times New Roman" w:hAnsi="Calibri" w:cs="Calibri"/>
          <w:kern w:val="0"/>
          <w:sz w:val="20"/>
          <w:szCs w:val="20"/>
          <w:lang w:val="pl-PL" w:bidi="en-US"/>
          <w14:ligatures w14:val="none"/>
        </w:rPr>
        <w:t>da so vsi podatki, ki so navedeni v vlogi resnični, točni, popolni ter da se za vse izjave prevzema kazenska in materialna odgovornost;</w:t>
      </w:r>
    </w:p>
    <w:p w14:paraId="243B8C50" w14:textId="28D47118" w:rsidR="000F7C6D" w:rsidRDefault="000F7C6D" w:rsidP="00461164">
      <w:pPr>
        <w:spacing w:after="0" w:line="312" w:lineRule="auto"/>
        <w:ind w:left="454" w:hanging="170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 xml:space="preserve">- da </w:t>
      </w:r>
      <w:r w:rsidR="007E5329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>MLSKRR</w:t>
      </w: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>, kot LAS, dovoljujemo uporabo osebnih podatkov in podatkov, ki štejejo za davčno tajnost, iz uradnih evidenc;</w:t>
      </w:r>
    </w:p>
    <w:p w14:paraId="39FA4720" w14:textId="146CD7B4" w:rsidR="000F7C6D" w:rsidRPr="000F7C6D" w:rsidRDefault="000F7C6D" w:rsidP="000F7C6D">
      <w:pPr>
        <w:spacing w:after="0" w:line="312" w:lineRule="auto"/>
        <w:ind w:left="454" w:hanging="170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lastRenderedPageBreak/>
        <w:t xml:space="preserve">- da </w:t>
      </w:r>
      <w:r w:rsidR="007E5329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>MLSKRR</w:t>
      </w: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 xml:space="preserve"> dovoljujemo, da za potrebe preverjanja izpolnjevanja splošnih pogojev iz Uredbe LEADER/CLLD, pridobi potrebne podatke iz uradnih evidenc;</w:t>
      </w:r>
    </w:p>
    <w:p w14:paraId="51876EBD" w14:textId="77777777" w:rsidR="000F7C6D" w:rsidRPr="000F7C6D" w:rsidRDefault="000F7C6D" w:rsidP="000F7C6D">
      <w:pPr>
        <w:spacing w:after="0" w:line="312" w:lineRule="auto"/>
        <w:ind w:left="454" w:hanging="170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>-</w:t>
      </w:r>
      <w:r w:rsidRPr="000F7C6D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Pr="000F7C6D"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  <w:t>da bomo ohranjali dejavnost, za namen katere je bila izvedena naložba še najmanj 5 koledarskih let po vložitvi zahtevka za izplačilo, oz. 3 leta, kadar je upravičenec MSP.</w:t>
      </w:r>
    </w:p>
    <w:p w14:paraId="53B039E0" w14:textId="77777777" w:rsidR="000F7C6D" w:rsidRPr="000F7C6D" w:rsidRDefault="000F7C6D" w:rsidP="000F7C6D">
      <w:pPr>
        <w:spacing w:after="0" w:line="312" w:lineRule="auto"/>
        <w:ind w:left="454" w:hanging="170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</w:p>
    <w:p w14:paraId="2AA931D3" w14:textId="77777777" w:rsidR="000F7C6D" w:rsidRPr="000F7C6D" w:rsidRDefault="000F7C6D" w:rsidP="000F7C6D">
      <w:pPr>
        <w:spacing w:after="0" w:line="240" w:lineRule="auto"/>
        <w:ind w:left="454" w:hanging="170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3588"/>
        <w:gridCol w:w="2760"/>
        <w:gridCol w:w="2864"/>
      </w:tblGrid>
      <w:tr w:rsidR="000F7C6D" w:rsidRPr="000F7C6D" w14:paraId="16BB6809" w14:textId="77777777" w:rsidTr="000927EB">
        <w:tc>
          <w:tcPr>
            <w:tcW w:w="3588" w:type="dxa"/>
          </w:tcPr>
          <w:p w14:paraId="37E93143" w14:textId="77777777" w:rsidR="000F7C6D" w:rsidRPr="000F7C6D" w:rsidRDefault="000F7C6D" w:rsidP="000F7C6D">
            <w:pPr>
              <w:spacing w:after="0" w:line="240" w:lineRule="auto"/>
              <w:ind w:left="454" w:hanging="170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bookmarkStart w:id="0" w:name="_Hlk166758992"/>
          </w:p>
          <w:p w14:paraId="0813A75E" w14:textId="77777777" w:rsidR="000F7C6D" w:rsidRPr="000F7C6D" w:rsidRDefault="000F7C6D" w:rsidP="000F7C6D">
            <w:pPr>
              <w:spacing w:after="0" w:line="240" w:lineRule="auto"/>
              <w:ind w:left="454" w:hanging="170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F7C6D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>V __________, dne _________</w:t>
            </w:r>
          </w:p>
        </w:tc>
        <w:tc>
          <w:tcPr>
            <w:tcW w:w="2760" w:type="dxa"/>
            <w:vAlign w:val="center"/>
          </w:tcPr>
          <w:p w14:paraId="75087452" w14:textId="77777777" w:rsidR="000F7C6D" w:rsidRPr="000F7C6D" w:rsidRDefault="000F7C6D" w:rsidP="000F7C6D">
            <w:pPr>
              <w:spacing w:after="0" w:line="240" w:lineRule="auto"/>
              <w:ind w:left="454" w:hanging="170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0637050" w14:textId="2A66AA22" w:rsidR="000F7C6D" w:rsidRPr="000F7C6D" w:rsidRDefault="000F7C6D" w:rsidP="000F7C6D">
            <w:pPr>
              <w:spacing w:after="0" w:line="240" w:lineRule="auto"/>
              <w:ind w:left="454" w:hanging="170"/>
              <w:jc w:val="both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1D89716" w14:textId="77777777" w:rsidR="000F7C6D" w:rsidRPr="000F7C6D" w:rsidRDefault="000F7C6D" w:rsidP="000F7C6D">
            <w:pPr>
              <w:spacing w:after="0" w:line="240" w:lineRule="auto"/>
              <w:ind w:left="454" w:hanging="170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864" w:type="dxa"/>
          </w:tcPr>
          <w:p w14:paraId="4D2901A8" w14:textId="77777777" w:rsidR="000F7C6D" w:rsidRPr="000F7C6D" w:rsidRDefault="000F7C6D" w:rsidP="000F7C6D">
            <w:pPr>
              <w:spacing w:after="0" w:line="240" w:lineRule="auto"/>
              <w:ind w:left="454" w:hanging="17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F7C6D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>Ime in priimek odgovorne osebe upravičenca:</w:t>
            </w:r>
          </w:p>
          <w:p w14:paraId="39315BA1" w14:textId="77777777" w:rsidR="000F7C6D" w:rsidRPr="000F7C6D" w:rsidRDefault="000F7C6D" w:rsidP="000F7C6D">
            <w:pPr>
              <w:spacing w:after="0" w:line="240" w:lineRule="auto"/>
              <w:ind w:left="454" w:hanging="17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59501E9" w14:textId="77777777" w:rsidR="000F7C6D" w:rsidRPr="000F7C6D" w:rsidRDefault="000F7C6D" w:rsidP="000F7C6D">
            <w:pPr>
              <w:spacing w:after="0" w:line="240" w:lineRule="auto"/>
              <w:ind w:left="454" w:hanging="17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0F7C6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l-SI"/>
                <w14:ligatures w14:val="none"/>
              </w:rPr>
              <w:t>____________________</w:t>
            </w:r>
          </w:p>
          <w:p w14:paraId="307719FE" w14:textId="77777777" w:rsidR="000F7C6D" w:rsidRPr="000F7C6D" w:rsidRDefault="000F7C6D" w:rsidP="000F7C6D">
            <w:pPr>
              <w:spacing w:after="0" w:line="240" w:lineRule="auto"/>
              <w:ind w:left="454" w:hanging="17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42CF0A6" w14:textId="77777777" w:rsidR="000F7C6D" w:rsidRPr="000F7C6D" w:rsidRDefault="000F7C6D" w:rsidP="000F7C6D">
            <w:pPr>
              <w:spacing w:after="0" w:line="240" w:lineRule="auto"/>
              <w:ind w:left="454" w:hanging="17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F7C6D"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  <w:t>(Podpis)</w:t>
            </w:r>
          </w:p>
          <w:p w14:paraId="2B19062B" w14:textId="77777777" w:rsidR="000F7C6D" w:rsidRPr="000F7C6D" w:rsidRDefault="000F7C6D" w:rsidP="000F7C6D">
            <w:pPr>
              <w:spacing w:after="0" w:line="240" w:lineRule="auto"/>
              <w:ind w:left="454" w:hanging="17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A0E6EBE" w14:textId="77777777" w:rsidR="000F7C6D" w:rsidRPr="000F7C6D" w:rsidRDefault="000F7C6D" w:rsidP="000F7C6D">
            <w:pPr>
              <w:spacing w:after="0" w:line="240" w:lineRule="auto"/>
              <w:ind w:left="454" w:hanging="17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0F7C6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l-SI"/>
                <w14:ligatures w14:val="none"/>
              </w:rPr>
              <w:t>____________________</w:t>
            </w:r>
          </w:p>
        </w:tc>
      </w:tr>
      <w:bookmarkEnd w:id="0"/>
    </w:tbl>
    <w:p w14:paraId="2E92E23C" w14:textId="77777777" w:rsidR="000F7C6D" w:rsidRPr="000F7C6D" w:rsidRDefault="000F7C6D" w:rsidP="000F7C6D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kern w:val="0"/>
          <w:u w:val="single"/>
          <w14:ligatures w14:val="none"/>
        </w:rPr>
        <w:sectPr w:rsidR="000F7C6D" w:rsidRPr="000F7C6D" w:rsidSect="000F7C6D">
          <w:headerReference w:type="default" r:id="rId6"/>
          <w:headerReference w:type="first" r:id="rId7"/>
          <w:footnotePr>
            <w:pos w:val="beneathText"/>
          </w:footnotePr>
          <w:pgSz w:w="11905" w:h="16837" w:code="9"/>
          <w:pgMar w:top="1418" w:right="1417" w:bottom="1417" w:left="1417" w:header="902" w:footer="567" w:gutter="0"/>
          <w:cols w:space="708"/>
          <w:titlePg/>
          <w:docGrid w:linePitch="360"/>
        </w:sectPr>
      </w:pPr>
    </w:p>
    <w:p w14:paraId="399F36C4" w14:textId="77777777" w:rsidR="0099789B" w:rsidRDefault="0099789B" w:rsidP="000F7C6D"/>
    <w:sectPr w:rsidR="0099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6FD59" w14:textId="77777777" w:rsidR="00EB4826" w:rsidRDefault="00EB4826" w:rsidP="000F7C6D">
      <w:pPr>
        <w:spacing w:after="0" w:line="240" w:lineRule="auto"/>
      </w:pPr>
      <w:r>
        <w:separator/>
      </w:r>
    </w:p>
  </w:endnote>
  <w:endnote w:type="continuationSeparator" w:id="0">
    <w:p w14:paraId="71517FE0" w14:textId="77777777" w:rsidR="00EB4826" w:rsidRDefault="00EB4826" w:rsidP="000F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BCCAE" w14:textId="77777777" w:rsidR="00EB4826" w:rsidRDefault="00EB4826" w:rsidP="000F7C6D">
      <w:pPr>
        <w:spacing w:after="0" w:line="240" w:lineRule="auto"/>
      </w:pPr>
      <w:r>
        <w:separator/>
      </w:r>
    </w:p>
  </w:footnote>
  <w:footnote w:type="continuationSeparator" w:id="0">
    <w:p w14:paraId="3BF5EA3E" w14:textId="77777777" w:rsidR="00EB4826" w:rsidRDefault="00EB4826" w:rsidP="000F7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250D" w14:textId="502C336C" w:rsidR="000F7C6D" w:rsidRDefault="000F7C6D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BD9D8F" wp14:editId="6F79AB9A">
          <wp:simplePos x="0" y="0"/>
          <wp:positionH relativeFrom="column">
            <wp:posOffset>-4445</wp:posOffset>
          </wp:positionH>
          <wp:positionV relativeFrom="paragraph">
            <wp:posOffset>-372110</wp:posOffset>
          </wp:positionV>
          <wp:extent cx="5760085" cy="699135"/>
          <wp:effectExtent l="0" t="0" r="0" b="0"/>
          <wp:wrapSquare wrapText="bothSides"/>
          <wp:docPr id="89686855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868551" name="Slika 8968685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673B" w14:textId="0CC098E6" w:rsidR="000F7C6D" w:rsidRDefault="000F7C6D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B65A30" wp14:editId="1FE2F114">
          <wp:simplePos x="0" y="0"/>
          <wp:positionH relativeFrom="column">
            <wp:posOffset>195580</wp:posOffset>
          </wp:positionH>
          <wp:positionV relativeFrom="paragraph">
            <wp:posOffset>-372745</wp:posOffset>
          </wp:positionV>
          <wp:extent cx="5760085" cy="699135"/>
          <wp:effectExtent l="0" t="0" r="0" b="0"/>
          <wp:wrapSquare wrapText="bothSides"/>
          <wp:docPr id="37198984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989848" name="Slika 3719898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6D"/>
    <w:rsid w:val="000F7C6D"/>
    <w:rsid w:val="002D3FB3"/>
    <w:rsid w:val="00461164"/>
    <w:rsid w:val="007E5329"/>
    <w:rsid w:val="00800DCF"/>
    <w:rsid w:val="00803EF2"/>
    <w:rsid w:val="0099789B"/>
    <w:rsid w:val="00DB513C"/>
    <w:rsid w:val="00EB4826"/>
    <w:rsid w:val="00F50A38"/>
    <w:rsid w:val="00F8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530EA"/>
  <w15:chartTrackingRefBased/>
  <w15:docId w15:val="{EDC8ACEE-A399-475D-9556-CCC5B711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F7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F7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F7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F7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F7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F7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F7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F7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F7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F7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F7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F7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F7C6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F7C6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F7C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F7C6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F7C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F7C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F7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F7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F7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F7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F7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F7C6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F7C6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F7C6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F7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F7C6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F7C6D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F7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F7C6D"/>
  </w:style>
  <w:style w:type="paragraph" w:styleId="Noga">
    <w:name w:val="footer"/>
    <w:basedOn w:val="Navaden"/>
    <w:link w:val="NogaZnak"/>
    <w:uiPriority w:val="99"/>
    <w:unhideWhenUsed/>
    <w:rsid w:val="000F7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F7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Zajc Zver</dc:creator>
  <cp:keywords/>
  <dc:description/>
  <cp:lastModifiedBy>Razvojni center Ribnica Kočevje</cp:lastModifiedBy>
  <cp:revision>6</cp:revision>
  <dcterms:created xsi:type="dcterms:W3CDTF">2025-08-25T07:14:00Z</dcterms:created>
  <dcterms:modified xsi:type="dcterms:W3CDTF">2026-06-19T07:10:00Z</dcterms:modified>
</cp:coreProperties>
</file>